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E4AD" w14:textId="5B2E20A7" w:rsidR="00EF729F" w:rsidRDefault="00EF729F" w:rsidP="00EF729F">
      <w:pPr>
        <w:widowControl w:val="0"/>
        <w:autoSpaceDE w:val="0"/>
        <w:autoSpaceDN w:val="0"/>
        <w:adjustRightInd w:val="0"/>
        <w:spacing w:after="0" w:line="240" w:lineRule="auto"/>
        <w:ind w:left="5664" w:firstLine="6"/>
        <w:rPr>
          <w:rFonts w:ascii="Times New Roman" w:eastAsia="Times New Roman" w:hAnsi="Times New Roman"/>
          <w:spacing w:val="-7"/>
          <w:sz w:val="18"/>
          <w:szCs w:val="18"/>
          <w:lang w:val="en-US" w:eastAsia="pl-PL"/>
        </w:rPr>
      </w:pPr>
      <w:r w:rsidRPr="002D60C0">
        <w:rPr>
          <w:rFonts w:ascii="Times New Roman" w:eastAsia="Times New Roman" w:hAnsi="Times New Roman"/>
          <w:sz w:val="18"/>
          <w:szCs w:val="18"/>
          <w:lang w:val="en-US" w:eastAsia="pl-PL"/>
        </w:rPr>
        <w:t xml:space="preserve">Annex no. </w:t>
      </w:r>
      <w:r>
        <w:rPr>
          <w:rFonts w:ascii="Times New Roman" w:eastAsia="Times New Roman" w:hAnsi="Times New Roman"/>
          <w:sz w:val="18"/>
          <w:szCs w:val="18"/>
          <w:lang w:val="en-US" w:eastAsia="pl-PL"/>
        </w:rPr>
        <w:t>7</w:t>
      </w:r>
      <w:r w:rsidR="00840C4F">
        <w:rPr>
          <w:rFonts w:ascii="Times New Roman" w:eastAsia="Times New Roman" w:hAnsi="Times New Roman"/>
          <w:sz w:val="18"/>
          <w:szCs w:val="18"/>
          <w:lang w:val="en-US" w:eastAsia="pl-PL"/>
        </w:rPr>
        <w:t>b</w:t>
      </w:r>
      <w:r w:rsidRPr="002D60C0">
        <w:rPr>
          <w:rFonts w:ascii="Times New Roman" w:eastAsia="Times New Roman" w:hAnsi="Times New Roman"/>
          <w:sz w:val="18"/>
          <w:szCs w:val="18"/>
          <w:lang w:val="en-US" w:eastAsia="pl-PL"/>
        </w:rPr>
        <w:t xml:space="preserve"> to Regulation no. 4/2023</w:t>
      </w:r>
      <w:r>
        <w:rPr>
          <w:rFonts w:ascii="Times New Roman" w:eastAsia="Times New Roman" w:hAnsi="Times New Roman"/>
          <w:sz w:val="18"/>
          <w:szCs w:val="18"/>
          <w:lang w:val="en-US" w:eastAsia="pl-PL"/>
        </w:rPr>
        <w:t xml:space="preserve"> o</w:t>
      </w:r>
      <w:r w:rsidRPr="002D60C0">
        <w:rPr>
          <w:rFonts w:ascii="Times New Roman" w:eastAsia="Times New Roman" w:hAnsi="Times New Roman"/>
          <w:spacing w:val="-7"/>
          <w:sz w:val="18"/>
          <w:szCs w:val="18"/>
          <w:lang w:val="en-US" w:eastAsia="pl-PL"/>
        </w:rPr>
        <w:t xml:space="preserve">f the Dean of Faculty of Materials Science and </w:t>
      </w:r>
      <w:r>
        <w:rPr>
          <w:rFonts w:ascii="Times New Roman" w:eastAsia="Times New Roman" w:hAnsi="Times New Roman"/>
          <w:spacing w:val="-7"/>
          <w:sz w:val="18"/>
          <w:szCs w:val="18"/>
          <w:lang w:val="en-US" w:eastAsia="pl-PL"/>
        </w:rPr>
        <w:t>E</w:t>
      </w:r>
      <w:r w:rsidRPr="002D60C0">
        <w:rPr>
          <w:rFonts w:ascii="Times New Roman" w:eastAsia="Times New Roman" w:hAnsi="Times New Roman"/>
          <w:spacing w:val="-7"/>
          <w:sz w:val="18"/>
          <w:szCs w:val="18"/>
          <w:lang w:val="en-US" w:eastAsia="pl-PL"/>
        </w:rPr>
        <w:t xml:space="preserve">ngineering WUT </w:t>
      </w:r>
    </w:p>
    <w:p w14:paraId="05B1DA41" w14:textId="77777777" w:rsidR="00F2466E" w:rsidRPr="002D43D6" w:rsidRDefault="00F2466E" w:rsidP="00F2466E">
      <w:pPr>
        <w:widowControl w:val="0"/>
        <w:autoSpaceDE w:val="0"/>
        <w:autoSpaceDN w:val="0"/>
        <w:adjustRightInd w:val="0"/>
        <w:spacing w:before="120" w:after="120"/>
        <w:rPr>
          <w:rFonts w:ascii="Times New Roman" w:eastAsia="Yu Gothic UI Semibold" w:hAnsi="Times New Roman"/>
          <w:b/>
          <w:bCs/>
          <w:lang w:eastAsia="pl-PL"/>
        </w:rPr>
      </w:pPr>
    </w:p>
    <w:p w14:paraId="0E5B6FAC" w14:textId="77777777" w:rsidR="00EF729F" w:rsidRPr="00EF729F" w:rsidRDefault="00EF729F" w:rsidP="00EF729F">
      <w:pPr>
        <w:spacing w:after="0"/>
        <w:jc w:val="center"/>
        <w:rPr>
          <w:rFonts w:ascii="Times New Roman" w:eastAsia="Yu Gothic UI Semibold" w:hAnsi="Times New Roman"/>
          <w:b/>
          <w:bCs/>
          <w:sz w:val="24"/>
          <w:szCs w:val="24"/>
          <w:lang w:eastAsia="pl-PL"/>
        </w:rPr>
      </w:pPr>
      <w:r w:rsidRPr="00EF729F">
        <w:rPr>
          <w:rFonts w:ascii="Times New Roman" w:eastAsia="Yu Gothic UI Semibold" w:hAnsi="Times New Roman"/>
          <w:b/>
          <w:bCs/>
          <w:sz w:val="24"/>
          <w:szCs w:val="24"/>
          <w:lang w:eastAsia="pl-PL"/>
        </w:rPr>
        <w:t>Detailed rules for co-financing mandatory student internships</w:t>
      </w:r>
    </w:p>
    <w:p w14:paraId="2DD25BC5" w14:textId="343D6BBA" w:rsidR="00B54B98" w:rsidRDefault="00EF729F" w:rsidP="00EF729F">
      <w:pPr>
        <w:spacing w:after="0"/>
        <w:jc w:val="center"/>
        <w:rPr>
          <w:rFonts w:ascii="Times New Roman" w:eastAsia="Yu Gothic UI Semibold" w:hAnsi="Times New Roman"/>
          <w:b/>
          <w:bCs/>
          <w:lang w:eastAsia="pl-PL"/>
        </w:rPr>
      </w:pPr>
      <w:r w:rsidRPr="00EF729F">
        <w:rPr>
          <w:rFonts w:ascii="Times New Roman" w:eastAsia="Yu Gothic UI Semibold" w:hAnsi="Times New Roman"/>
          <w:b/>
          <w:bCs/>
          <w:sz w:val="24"/>
          <w:szCs w:val="24"/>
          <w:lang w:eastAsia="pl-PL"/>
        </w:rPr>
        <w:t>for students of the Faculty of Materials Science</w:t>
      </w:r>
      <w:r>
        <w:rPr>
          <w:rFonts w:ascii="Times New Roman" w:eastAsia="Yu Gothic UI Semibold" w:hAnsi="Times New Roman"/>
          <w:b/>
          <w:bCs/>
          <w:sz w:val="24"/>
          <w:szCs w:val="24"/>
          <w:lang w:eastAsia="pl-PL"/>
        </w:rPr>
        <w:t xml:space="preserve"> and Engineeri</w:t>
      </w:r>
      <w:r w:rsidR="00726DD0">
        <w:rPr>
          <w:rFonts w:ascii="Times New Roman" w:eastAsia="Yu Gothic UI Semibold" w:hAnsi="Times New Roman"/>
          <w:b/>
          <w:bCs/>
          <w:sz w:val="24"/>
          <w:szCs w:val="24"/>
          <w:lang w:eastAsia="pl-PL"/>
        </w:rPr>
        <w:t>ng</w:t>
      </w:r>
    </w:p>
    <w:p w14:paraId="0E8F6427" w14:textId="77777777" w:rsidR="00F2466E" w:rsidRDefault="00F2466E" w:rsidP="00F2466E">
      <w:pPr>
        <w:spacing w:after="0"/>
        <w:jc w:val="center"/>
        <w:rPr>
          <w:rFonts w:ascii="Times New Roman" w:eastAsia="Yu Gothic UI Semibold" w:hAnsi="Times New Roman"/>
          <w:b/>
          <w:bCs/>
          <w:lang w:eastAsia="pl-PL"/>
        </w:rPr>
      </w:pPr>
    </w:p>
    <w:p w14:paraId="56443D59" w14:textId="0CC8D3E6"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A student carrying out an internship outside his/her permanent place of residence and the seat of the University may apply for co-financing of the incurred and duly documented costs of accommodation and travel</w:t>
      </w:r>
      <w:r w:rsidR="00F2466E" w:rsidRPr="00F2466E">
        <w:rPr>
          <w:rFonts w:ascii="Times New Roman" w:eastAsia="Yu Gothic UI Semibold" w:hAnsi="Times New Roman"/>
          <w:lang w:eastAsia="pl-PL"/>
        </w:rPr>
        <w:t>.</w:t>
      </w:r>
    </w:p>
    <w:p w14:paraId="1ABA3E9B" w14:textId="61310F33"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Students carrying out an internship outside the place of permanent residence and the seat of the University may apply for co-financing if the distance from the place of permanent residence to the seat of the workplace is more than 100 km</w:t>
      </w:r>
      <w:r w:rsidR="00F2466E" w:rsidRPr="00F2466E">
        <w:rPr>
          <w:rFonts w:ascii="Times New Roman" w:eastAsia="Yu Gothic UI Semibold" w:hAnsi="Times New Roman"/>
          <w:lang w:eastAsia="pl-PL"/>
        </w:rPr>
        <w:t>.</w:t>
      </w:r>
    </w:p>
    <w:p w14:paraId="1F346E75" w14:textId="06559AE0"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The Faculty does not subsidize the costs of accommodation and travel for internships carried out in workplaces located in the place of permanent residence or in a place enabling daily commuting from the place of permanent residence. In individual cases, the Dean may depart from this rule on the basis of an additional documented application of the student</w:t>
      </w:r>
      <w:r w:rsidR="00F2466E" w:rsidRPr="00F2466E">
        <w:rPr>
          <w:rFonts w:ascii="Times New Roman" w:eastAsia="Yu Gothic UI Semibold" w:hAnsi="Times New Roman"/>
          <w:lang w:eastAsia="pl-PL"/>
        </w:rPr>
        <w:t>.</w:t>
      </w:r>
    </w:p>
    <w:p w14:paraId="2A85130F" w14:textId="07B564F1"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The amount of co-financing for accommodation is set at a level not higher than the fee for a double room in the most expensive student dormitory of the University during the internship period, determined in accordance with the University's internal regulations</w:t>
      </w:r>
      <w:r w:rsidR="00F2466E">
        <w:rPr>
          <w:rFonts w:ascii="Times New Roman" w:eastAsia="Yu Gothic UI Semibold" w:hAnsi="Times New Roman"/>
          <w:lang w:eastAsia="pl-PL"/>
        </w:rPr>
        <w:t>.</w:t>
      </w:r>
    </w:p>
    <w:p w14:paraId="235565C0" w14:textId="470F198D" w:rsidR="00EF729F" w:rsidRPr="00EF729F" w:rsidRDefault="00EF729F" w:rsidP="00EF729F">
      <w:pPr>
        <w:pStyle w:val="Akapitzlist"/>
        <w:numPr>
          <w:ilvl w:val="1"/>
          <w:numId w:val="1"/>
        </w:numPr>
        <w:spacing w:line="360" w:lineRule="auto"/>
        <w:ind w:left="851"/>
        <w:jc w:val="both"/>
        <w:rPr>
          <w:rFonts w:ascii="Times New Roman" w:eastAsia="Yu Gothic UI Semibold" w:hAnsi="Times New Roman"/>
          <w:lang w:eastAsia="pl-PL"/>
        </w:rPr>
      </w:pPr>
      <w:r w:rsidRPr="00EF729F">
        <w:rPr>
          <w:rFonts w:ascii="Times New Roman" w:eastAsia="Yu Gothic UI Semibold" w:hAnsi="Times New Roman"/>
          <w:lang w:eastAsia="pl-PL"/>
        </w:rPr>
        <w:t>The person applying for co-financing of accommodation and travel costs submits to the Dean's Office:</w:t>
      </w:r>
    </w:p>
    <w:p w14:paraId="1E2D367B" w14:textId="5E17F851" w:rsidR="00EF729F" w:rsidRPr="00EF729F" w:rsidRDefault="00EF729F" w:rsidP="00EF729F">
      <w:pPr>
        <w:pStyle w:val="Akapitzlist"/>
        <w:numPr>
          <w:ilvl w:val="1"/>
          <w:numId w:val="1"/>
        </w:numPr>
        <w:spacing w:line="360" w:lineRule="auto"/>
        <w:ind w:left="851"/>
        <w:jc w:val="both"/>
        <w:rPr>
          <w:rFonts w:ascii="Times New Roman" w:eastAsia="Yu Gothic UI Semibold" w:hAnsi="Times New Roman"/>
          <w:lang w:eastAsia="pl-PL"/>
        </w:rPr>
      </w:pPr>
      <w:r w:rsidRPr="00EF729F">
        <w:rPr>
          <w:rFonts w:ascii="Times New Roman" w:eastAsia="Yu Gothic UI Semibold" w:hAnsi="Times New Roman"/>
          <w:lang w:eastAsia="pl-PL"/>
        </w:rPr>
        <w:t>application for co-financing of accommodation and travel costs for the period of obligatory student internships,</w:t>
      </w:r>
    </w:p>
    <w:p w14:paraId="478FBF99" w14:textId="3B9BE9E3" w:rsidR="00EF729F" w:rsidRPr="00EF729F" w:rsidRDefault="00EF729F" w:rsidP="00EF729F">
      <w:pPr>
        <w:pStyle w:val="Akapitzlist"/>
        <w:numPr>
          <w:ilvl w:val="1"/>
          <w:numId w:val="1"/>
        </w:numPr>
        <w:spacing w:line="360" w:lineRule="auto"/>
        <w:ind w:left="851"/>
        <w:jc w:val="both"/>
        <w:rPr>
          <w:rFonts w:ascii="Times New Roman" w:eastAsia="Yu Gothic UI Semibold" w:hAnsi="Times New Roman"/>
          <w:lang w:eastAsia="pl-PL"/>
        </w:rPr>
      </w:pPr>
      <w:r w:rsidRPr="00EF729F">
        <w:rPr>
          <w:rFonts w:ascii="Times New Roman" w:eastAsia="Yu Gothic UI Semibold" w:hAnsi="Times New Roman"/>
          <w:lang w:eastAsia="pl-PL"/>
        </w:rPr>
        <w:t>in the case of co-financing of accommodation costs: original invoices for accommodation for the period of internship (in the case of hotels, dormitories, etc.) or agreements with owners of private premises (the lease agreement must include a record about renting the premises by the student and the amount of the monthly fee),</w:t>
      </w:r>
    </w:p>
    <w:p w14:paraId="5A0B7A63" w14:textId="568B6AD9" w:rsidR="00F2466E" w:rsidRPr="00F2466E" w:rsidRDefault="00EF729F" w:rsidP="00EF729F">
      <w:pPr>
        <w:pStyle w:val="Akapitzlist"/>
        <w:numPr>
          <w:ilvl w:val="1"/>
          <w:numId w:val="1"/>
        </w:numPr>
        <w:spacing w:line="360" w:lineRule="auto"/>
        <w:ind w:left="851"/>
        <w:jc w:val="both"/>
        <w:rPr>
          <w:rFonts w:ascii="Times New Roman" w:eastAsia="Yu Gothic UI Semibold" w:hAnsi="Times New Roman"/>
          <w:lang w:eastAsia="pl-PL"/>
        </w:rPr>
      </w:pPr>
      <w:r w:rsidRPr="00EF729F">
        <w:rPr>
          <w:rFonts w:ascii="Times New Roman" w:eastAsia="Yu Gothic UI Semibold" w:hAnsi="Times New Roman"/>
          <w:lang w:eastAsia="pl-PL"/>
        </w:rPr>
        <w:t>in the case of co-financing of travel costs: tickets for the journey, taking into account the concessions</w:t>
      </w:r>
      <w:r w:rsidR="00F2466E" w:rsidRPr="00F2466E">
        <w:rPr>
          <w:rFonts w:ascii="Times New Roman" w:eastAsia="Yu Gothic UI Semibold" w:hAnsi="Times New Roman"/>
          <w:lang w:eastAsia="pl-PL"/>
        </w:rPr>
        <w:t>.</w:t>
      </w:r>
    </w:p>
    <w:p w14:paraId="1A81A274" w14:textId="3B01898B"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The condition for granting co-financing for accommodation and travel is the submission by the student of a certificate of completion of the internship and reports</w:t>
      </w:r>
      <w:r w:rsidR="00F2466E" w:rsidRPr="00F2466E">
        <w:rPr>
          <w:rFonts w:ascii="Times New Roman" w:eastAsia="Yu Gothic UI Semibold" w:hAnsi="Times New Roman"/>
          <w:lang w:eastAsia="pl-PL"/>
        </w:rPr>
        <w:t>.</w:t>
      </w:r>
    </w:p>
    <w:p w14:paraId="183062FE" w14:textId="45614479"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The application for co-financing of accommodation and travel costs for the period of compulsory student internship should be submitted within 10 days from the date of completion of the internship</w:t>
      </w:r>
      <w:r w:rsidR="00F2466E" w:rsidRPr="00F2466E">
        <w:rPr>
          <w:rFonts w:ascii="Times New Roman" w:eastAsia="Yu Gothic UI Semibold" w:hAnsi="Times New Roman"/>
          <w:lang w:eastAsia="pl-PL"/>
        </w:rPr>
        <w:t>.</w:t>
      </w:r>
    </w:p>
    <w:p w14:paraId="258B0253" w14:textId="42543263" w:rsid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Payments to students who have received funding are made by the Bursar on the basis of payment lists issued by the Dean's Office after the end of the internship</w:t>
      </w:r>
      <w:r w:rsidR="00F2466E" w:rsidRPr="00F2466E">
        <w:rPr>
          <w:rFonts w:ascii="Times New Roman" w:eastAsia="Yu Gothic UI Semibold" w:hAnsi="Times New Roman"/>
          <w:lang w:eastAsia="pl-PL"/>
        </w:rPr>
        <w:t>.</w:t>
      </w:r>
    </w:p>
    <w:p w14:paraId="231E15BD" w14:textId="65315C4A" w:rsidR="00F2466E" w:rsidRPr="00F2466E" w:rsidRDefault="00EF729F" w:rsidP="00F2466E">
      <w:pPr>
        <w:pStyle w:val="Akapitzlist"/>
        <w:numPr>
          <w:ilvl w:val="0"/>
          <w:numId w:val="1"/>
        </w:numPr>
        <w:spacing w:line="360" w:lineRule="auto"/>
        <w:ind w:left="284"/>
        <w:jc w:val="both"/>
        <w:rPr>
          <w:rFonts w:ascii="Times New Roman" w:eastAsia="Yu Gothic UI Semibold" w:hAnsi="Times New Roman"/>
          <w:lang w:eastAsia="pl-PL"/>
        </w:rPr>
      </w:pPr>
      <w:r w:rsidRPr="00EF729F">
        <w:rPr>
          <w:rFonts w:ascii="Times New Roman" w:eastAsia="Yu Gothic UI Semibold" w:hAnsi="Times New Roman"/>
          <w:lang w:eastAsia="pl-PL"/>
        </w:rPr>
        <w:t>Financial settlements of obligatory student internships should be completed on November 30 of each year</w:t>
      </w:r>
      <w:r w:rsidR="00F2466E" w:rsidRPr="00F2466E">
        <w:rPr>
          <w:rFonts w:ascii="Times New Roman" w:eastAsia="Yu Gothic UI Semibold" w:hAnsi="Times New Roman"/>
          <w:lang w:eastAsia="pl-PL"/>
        </w:rPr>
        <w:t>.</w:t>
      </w:r>
    </w:p>
    <w:sectPr w:rsidR="00F2466E" w:rsidRPr="00F24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6DAC"/>
    <w:multiLevelType w:val="hybridMultilevel"/>
    <w:tmpl w:val="2D2C806A"/>
    <w:lvl w:ilvl="0" w:tplc="0415000F">
      <w:start w:val="1"/>
      <w:numFmt w:val="decimal"/>
      <w:lvlText w:val="%1."/>
      <w:lvlJc w:val="left"/>
      <w:pPr>
        <w:ind w:left="720" w:hanging="360"/>
      </w:pPr>
    </w:lvl>
    <w:lvl w:ilvl="1" w:tplc="F24042A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71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3MjK3NDS0MDIxMjRR0lEKTi0uzszPAykwrQUAyC5dEiwAAAA="/>
  </w:docVars>
  <w:rsids>
    <w:rsidRoot w:val="00166E18"/>
    <w:rsid w:val="00166E18"/>
    <w:rsid w:val="004951E8"/>
    <w:rsid w:val="005A18BD"/>
    <w:rsid w:val="00717502"/>
    <w:rsid w:val="00726DD0"/>
    <w:rsid w:val="00840C4F"/>
    <w:rsid w:val="009843A2"/>
    <w:rsid w:val="00A12B51"/>
    <w:rsid w:val="00EF729F"/>
    <w:rsid w:val="00F24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08034"/>
  <w15:chartTrackingRefBased/>
  <w15:docId w15:val="{F6EB7FD1-8000-4D7C-A6FB-72D70AA3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66E"/>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2209</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Jastrzębska Agnieszka</dc:creator>
  <cp:keywords/>
  <dc:description/>
  <cp:lastModifiedBy>Jastrzębska Agnieszka</cp:lastModifiedBy>
  <cp:revision>6</cp:revision>
  <dcterms:created xsi:type="dcterms:W3CDTF">2023-04-11T21:39:00Z</dcterms:created>
  <dcterms:modified xsi:type="dcterms:W3CDTF">2023-04-14T12:29:00Z</dcterms:modified>
</cp:coreProperties>
</file>